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50" w:name="X382953dc9020c52bd9e5db31c5a25e22d4afae5"/>
    <w:p>
      <w:pPr>
        <w:pStyle w:val="Heading1"/>
      </w:pPr>
      <w:r>
        <w:t xml:space="preserve">The KORUS framework: Lessons learned the hard way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</w:p>
    <w:p>
      <w:pPr>
        <w:pStyle w:val="FirstParagraph"/>
      </w:pPr>
      <w:r>
        <w:t xml:space="preserve">Hello, I'm a senior developer working on a major project since late May, 2026.</w:t>
      </w:r>
      <w:r>
        <w:t xml:space="preserve"> </w:t>
      </w:r>
      <w:r>
        <w:t xml:space="preserve">(See MessageFoundry.org). This is a personally written summary of what I've learned.</w:t>
      </w:r>
    </w:p>
    <w:p>
      <w:pPr>
        <w:pStyle w:val="BodyText"/>
      </w:pPr>
      <w:r>
        <w:t xml:space="preserve">I call it</w:t>
      </w:r>
      <w:r>
        <w:t xml:space="preserve"> </w:t>
      </w:r>
      <w:r>
        <w:rPr>
          <w:b/>
          <w:bCs/>
        </w:rPr>
        <w:t xml:space="preserve">KORUS: Keep One Repo, Unblock Sessions</w:t>
      </w:r>
      <w:r>
        <w:t xml:space="preserve">. That is the whole idea in four words:</w:t>
      </w:r>
      <w:r>
        <w:t xml:space="preserve"> </w:t>
      </w:r>
      <w:r>
        <w:t xml:space="preserve">everything below follows from keeping one repository and stopping the sessions blocking each other.</w:t>
      </w:r>
    </w:p>
    <w:bookmarkStart w:id="13" w:name="bluftldr"/>
    <w:p>
      <w:pPr>
        <w:pStyle w:val="Heading2"/>
      </w:pPr>
      <w:r>
        <w:t xml:space="preserve">BLUF/TLDR</w:t>
      </w:r>
    </w:p>
    <w:p>
      <w:pPr>
        <w:pStyle w:val="FirstParagraph"/>
      </w:pPr>
      <w:r>
        <w:t xml:space="preserve">The following is a framework developed during months of Claude Code work. This document and this</w:t>
      </w:r>
      <w:r>
        <w:t xml:space="preserve"> </w:t>
      </w:r>
      <w:r>
        <w:t xml:space="preserve">site provide a starting point for new projects. This framework contains technical elements</w:t>
      </w:r>
      <w:r>
        <w:t xml:space="preserve"> </w:t>
      </w:r>
      <w:r>
        <w:t xml:space="preserve">supporting better AI coding.</w:t>
      </w:r>
    </w:p>
    <w:p>
      <w:pPr>
        <w:pStyle w:val="BodyText"/>
      </w:pPr>
      <w:r>
        <w:rPr>
          <w:b/>
          <w:bCs/>
        </w:rPr>
        <w:t xml:space="preserve">This page is the reasoning. If you want the commands, they are elsewhere:</w:t>
      </w:r>
      <w:r>
        <w:t xml:space="preserve"> </w:t>
      </w:r>
      <w:hyperlink r:id="rId11">
        <w:r>
          <w:rPr>
            <w:rStyle w:val="Hyperlink"/>
          </w:rPr>
          <w:t xml:space="preserve">Quickstart</w:t>
        </w:r>
      </w:hyperlink>
      <w:r>
        <w:t xml:space="preserve"> </w:t>
      </w:r>
      <w:r>
        <w:t xml:space="preserve">installs the enforcement, and</w:t>
      </w:r>
      <w:r>
        <w:t xml:space="preserve"> </w:t>
      </w:r>
      <w:hyperlink r:id="rId12">
        <w:r>
          <w:rPr>
            <w:rStyle w:val="Hyperlink"/>
          </w:rPr>
          <w:t xml:space="preserve">Run a KORUS build</w:t>
        </w:r>
      </w:hyperlink>
      <w:r>
        <w:t xml:space="preserve"> </w:t>
      </w:r>
      <w:r>
        <w:t xml:space="preserve">is the operating procedure for the session shape in section 6.</w:t>
      </w:r>
    </w:p>
    <w:p>
      <w:pPr>
        <w:pStyle w:val="BodyText"/>
      </w:pPr>
      <w:r>
        <w:rPr>
          <w:b/>
          <w:bCs/>
        </w:rPr>
        <w:t xml:space="preserve">Last reviewed 2026-08-16.</w:t>
      </w:r>
      <w:r>
        <w:t xml:space="preserve"> </w:t>
      </w:r>
      <w:r>
        <w:t xml:space="preserve">The model, pricing and client advice below is the part that rots:</w:t>
      </w:r>
      <w:r>
        <w:t xml:space="preserve"> </w:t>
      </w:r>
      <w:r>
        <w:t xml:space="preserve">check anything about plans, limits or model names against Anthropic's current documentation before</w:t>
      </w:r>
      <w:r>
        <w:t xml:space="preserve"> </w:t>
      </w:r>
      <w:r>
        <w:t xml:space="preserve">relying on it.</w:t>
      </w:r>
    </w:p>
    <w:bookmarkEnd w:id="13"/>
    <w:bookmarkStart w:id="14" w:name="korus-for-multi-session-ai-coding"/>
    <w:p>
      <w:pPr>
        <w:pStyle w:val="Heading2"/>
      </w:pPr>
      <w:r>
        <w:t xml:space="preserve">KORUS for Multi-session AI-Coding</w:t>
      </w:r>
    </w:p>
    <w:p>
      <w:pPr>
        <w:pStyle w:val="FirstParagraph"/>
      </w:pPr>
      <w:r>
        <w:t xml:space="preserve">Here is the shape of what I've learned.</w:t>
      </w:r>
    </w:p>
    <w:p>
      <w:pPr>
        <w:numPr>
          <w:ilvl w:val="0"/>
          <w:numId w:val="1001"/>
        </w:numPr>
      </w:pPr>
      <w:r>
        <w:t xml:space="preserve">Use Claude Code with Ultracode mode.</w:t>
      </w:r>
    </w:p>
    <w:p>
      <w:pPr>
        <w:numPr>
          <w:ilvl w:val="0"/>
          <w:numId w:val="1001"/>
        </w:numPr>
      </w:pPr>
      <w:r>
        <w:t xml:space="preserve">For multisession coding, Claude Code for Desktop works better than the VS Code extension.</w:t>
      </w:r>
    </w:p>
    <w:p>
      <w:pPr>
        <w:numPr>
          <w:ilvl w:val="0"/>
          <w:numId w:val="1001"/>
        </w:numPr>
      </w:pPr>
      <w:r>
        <w:t xml:space="preserve">Use one or more Claude Max 20x accounts instead of Teams or Enterprise pricing.</w:t>
      </w:r>
    </w:p>
    <w:p>
      <w:pPr>
        <w:numPr>
          <w:ilvl w:val="0"/>
          <w:numId w:val="1001"/>
        </w:numPr>
      </w:pPr>
      <w:r>
        <w:t xml:space="preserve">Set up the sessions: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4.1.</w:t>
      </w:r>
      <w:r>
        <w:t xml:space="preserve"> </w:t>
      </w:r>
      <w:r>
        <w:t xml:space="preserve">A console, the one session you talk to. It reads the record, picks an item, writes a</w:t>
      </w:r>
      <w:r>
        <w:t xml:space="preserve"> </w:t>
      </w:r>
      <w:r>
        <w:t xml:space="preserve">short brief, and starts a builder for it.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4.2.</w:t>
      </w:r>
      <w:r>
        <w:t xml:space="preserve"> </w:t>
      </w:r>
      <w:r>
        <w:t xml:space="preserve">A builder for each brief. It makes the change, commits, pushes, and opens the pull</w:t>
      </w:r>
      <w:r>
        <w:t xml:space="preserve"> </w:t>
      </w:r>
      <w:r>
        <w:t xml:space="preserve">request, then its process exits.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4.3.</w:t>
      </w:r>
      <w:r>
        <w:t xml:space="preserve"> </w:t>
      </w:r>
      <w:r>
        <w:t xml:space="preserve">A lander session, which decides what enters the merge queue and in what order.</w:t>
      </w:r>
    </w:p>
    <w:p>
      <w:pPr>
        <w:numPr>
          <w:ilvl w:val="0"/>
          <w:numId w:val="1000"/>
        </w:numPr>
      </w:pPr>
      <w:r>
        <w:t xml:space="preserve">There are additional, optional sessions as described below.</w:t>
      </w:r>
    </w:p>
    <w:p>
      <w:pPr>
        <w:numPr>
          <w:ilvl w:val="0"/>
          <w:numId w:val="1001"/>
        </w:numPr>
      </w:pPr>
      <w:r>
        <w:t xml:space="preserve">Use worktrees with hooks enforcing Claude Code's behavior.</w:t>
      </w:r>
    </w:p>
    <w:p>
      <w:pPr>
        <w:numPr>
          <w:ilvl w:val="0"/>
          <w:numId w:val="1001"/>
        </w:numPr>
      </w:pPr>
      <w:r>
        <w:t xml:space="preserve">Use the Kynet method to enable inter-session communication (see below).</w:t>
      </w:r>
    </w:p>
    <w:p>
      <w:pPr>
        <w:pStyle w:val="FirstParagraph"/>
      </w:pPr>
      <w:r>
        <w:t xml:space="preserve">I'll go through each of those and more in the following sections. Note: these recommendations are</w:t>
      </w:r>
      <w:r>
        <w:t xml:space="preserve"> </w:t>
      </w:r>
      <w:r>
        <w:t xml:space="preserve">based on the Claude tools as of 8/12/2026. Things will change as Anthropic releases improvements.</w:t>
      </w:r>
    </w:p>
    <w:bookmarkEnd w:id="14"/>
    <w:bookmarkStart w:id="17" w:name="Xe4435a1d6436f1737b1b6caba610c8f95c0821f"/>
    <w:p>
      <w:pPr>
        <w:pStyle w:val="Heading2"/>
      </w:pPr>
      <w:r>
        <w:t xml:space="preserve">1. Use Claude Code with Ultracode Mode and Opus 5</w:t>
      </w:r>
    </w:p>
    <w:p>
      <w:pPr>
        <w:pStyle w:val="FirstParagraph"/>
      </w:pPr>
      <w:hyperlink r:id="rId15">
        <w:r>
          <w:rPr>
            <w:rStyle w:val="Hyperlink"/>
          </w:rPr>
          <w:t xml:space="preserve">Ultracode mode</w:t>
        </w:r>
      </w:hyperlink>
      <w:r>
        <w:t xml:space="preserve"> </w:t>
      </w:r>
      <w:r>
        <w:t xml:space="preserve">produces better results. Enabling it empowers Claude to launch workflows, which are a key part of</w:t>
      </w:r>
      <w:r>
        <w:t xml:space="preserve"> </w:t>
      </w:r>
      <w:r>
        <w:t xml:space="preserve">this method. Workflows break the task into assignments handed to subagents. Ultracode also triggers</w:t>
      </w:r>
      <w:r>
        <w:t xml:space="preserve"> </w:t>
      </w:r>
      <w:hyperlink r:id="rId16">
        <w:r>
          <w:rPr>
            <w:rStyle w:val="Hyperlink"/>
          </w:rPr>
          <w:t xml:space="preserve">adversarial validation</w:t>
        </w:r>
      </w:hyperlink>
      <w:r>
        <w:t xml:space="preserve">,</w:t>
      </w:r>
      <w:r>
        <w:t xml:space="preserve"> </w:t>
      </w:r>
      <w:r>
        <w:t xml:space="preserve">producing better results.</w:t>
      </w:r>
    </w:p>
    <w:p>
      <w:pPr>
        <w:pStyle w:val="BodyText"/>
      </w:pPr>
      <w:r>
        <w:t xml:space="preserve">Opus 5 is presently the best mode for creating strong code. It is even slightly better than Fable 5</w:t>
      </w:r>
      <w:r>
        <w:t xml:space="preserve"> </w:t>
      </w:r>
      <w:r>
        <w:t xml:space="preserve">at creating code and at half the price.</w:t>
      </w:r>
    </w:p>
    <w:p>
      <w:pPr>
        <w:pStyle w:val="BodyText"/>
      </w:pPr>
      <w:r>
        <w:t xml:space="preserve">Unfortunately, using Ultracode and Opus 5 together is slow. The result is worth the wait, having</w:t>
      </w:r>
      <w:r>
        <w:t xml:space="preserve"> </w:t>
      </w:r>
      <w:r>
        <w:t xml:space="preserve">fewer bugs to resolve later.</w:t>
      </w:r>
    </w:p>
    <w:p>
      <w:pPr>
        <w:pStyle w:val="BodyText"/>
      </w:pPr>
      <w:r>
        <w:t xml:space="preserve">That multisession method makes good use of the wait time. Since you are administering eight</w:t>
      </w:r>
      <w:r>
        <w:t xml:space="preserve"> </w:t>
      </w:r>
      <w:r>
        <w:t xml:space="preserve">workflows, there's usually something for you to decide.</w:t>
      </w:r>
    </w:p>
    <w:bookmarkEnd w:id="17"/>
    <w:bookmarkStart w:id="19" w:name="X8bb53164f71da1d081458c229f1305b01be35be"/>
    <w:p>
      <w:pPr>
        <w:pStyle w:val="Heading2"/>
      </w:pPr>
      <w:r>
        <w:t xml:space="preserve">2. Use Claude Code for Desktop</w:t>
      </w:r>
    </w:p>
    <w:p>
      <w:pPr>
        <w:pStyle w:val="FirstParagraph"/>
      </w:pPr>
      <w:r>
        <w:t xml:space="preserve">Claude's desktop application is the best at empowering intersession communication. The VS Code</w:t>
      </w:r>
      <w:r>
        <w:t xml:space="preserve"> </w:t>
      </w:r>
      <w:r>
        <w:t xml:space="preserve">extension lacks the strongest implementation of these as of 8/2026. As a result, running multiple</w:t>
      </w:r>
      <w:r>
        <w:t xml:space="preserve"> </w:t>
      </w:r>
      <w:r>
        <w:t xml:space="preserve">sessions inside of VS Code generates code collisions.</w:t>
      </w:r>
    </w:p>
    <w:p>
      <w:pPr>
        <w:pStyle w:val="BodyText"/>
      </w:pPr>
      <w:r>
        <w:t xml:space="preserve">The desktop app, however, makes it difficult to see the final code. In VS Code, you always are a</w:t>
      </w:r>
      <w:r>
        <w:t xml:space="preserve"> </w:t>
      </w:r>
      <w:r>
        <w:t xml:space="preserve">click away from the current codebase.</w:t>
      </w:r>
    </w:p>
    <w:p>
      <w:pPr>
        <w:pStyle w:val="BodyText"/>
      </w:pPr>
      <w:r>
        <w:t xml:space="preserve">You might find it helpful to have a VS Code instance running alongside your Claude desktop app. Use</w:t>
      </w:r>
      <w:r>
        <w:t xml:space="preserve"> </w:t>
      </w:r>
      <w:r>
        <w:t xml:space="preserve">the desktop app to generate the code and the VS Code to review and make manual edits.</w:t>
      </w:r>
    </w:p>
    <w:p>
      <w:pPr>
        <w:pStyle w:val="BodyText"/>
      </w:pPr>
      <w:r>
        <w:t xml:space="preserve">If you run more than one Claude account, set them up first:</w:t>
      </w:r>
      <w:r>
        <w:t xml:space="preserve"> </w:t>
      </w:r>
      <w:hyperlink r:id="rId18">
        <w:r>
          <w:rPr>
            <w:rStyle w:val="Hyperlink"/>
          </w:rPr>
          <w:t xml:space="preserve">Desktop accounts</w:t>
        </w:r>
      </w:hyperlink>
      <w:r>
        <w:t xml:space="preserve"> </w:t>
      </w:r>
      <w:r>
        <w:t xml:space="preserve">covers one desktop instance per account, and the config root</w:t>
      </w:r>
      <w:r>
        <w:t xml:space="preserve"> </w:t>
      </w:r>
      <w:r>
        <w:t xml:space="preserve">each one adds.</w:t>
      </w:r>
    </w:p>
    <w:bookmarkEnd w:id="19"/>
    <w:bookmarkStart w:id="24" w:name="Xbf516e5646b002c3242b38238c46d10caad39f1"/>
    <w:p>
      <w:pPr>
        <w:pStyle w:val="Heading2"/>
      </w:pPr>
      <w:r>
        <w:t xml:space="preserve">3. Subscribe to Claude Max 20x, Multiple Accounts: 60x Cheaper</w:t>
      </w:r>
    </w:p>
    <w:p>
      <w:pPr>
        <w:pStyle w:val="FirstParagraph"/>
      </w:pPr>
      <w:r>
        <w:t xml:space="preserve">Yes, that header is correct: Claude's Max 20x accounts offer AI compute at 60x cheaper than the</w:t>
      </w:r>
      <w:r>
        <w:t xml:space="preserve"> </w:t>
      </w:r>
      <w:r>
        <w:t xml:space="preserve">undiscounted API rates you pay under Teams or Enterprise plans.</w:t>
      </w:r>
      <w:r>
        <w:t xml:space="preserve"> </w:t>
      </w:r>
      <w:r>
        <w:rPr>
          <w:b/>
          <w:bCs/>
        </w:rPr>
        <w:t xml:space="preserve">If you bought the same compute Max</w:t>
      </w:r>
      <w:r>
        <w:rPr>
          <w:b/>
          <w:bCs/>
        </w:rPr>
        <w:t xml:space="preserve"> </w:t>
      </w:r>
      <w:r>
        <w:rPr>
          <w:b/>
          <w:bCs/>
        </w:rPr>
        <w:t xml:space="preserve">20x gives you under API pricing, it would cost about $12,000.</w:t>
      </w:r>
      <w:r>
        <w:t xml:space="preserve"> </w:t>
      </w:r>
      <w:r>
        <w:t xml:space="preserve">For details, see</w:t>
      </w:r>
      <w:r>
        <w:t xml:space="preserve"> </w:t>
      </w:r>
      <w:hyperlink r:id="rId20">
        <w:r>
          <w:rPr>
            <w:rStyle w:val="Hyperlink"/>
          </w:rPr>
          <w:t xml:space="preserve">Token Accounting</w:t>
        </w:r>
      </w:hyperlink>
      <w:r>
        <w:t xml:space="preserve">.</w:t>
      </w:r>
    </w:p>
    <w:p>
      <w:pPr>
        <w:pStyle w:val="BodyText"/>
      </w:pPr>
      <w:r>
        <w:t xml:space="preserve">As a result, the Max 20x plan is the best way to affordably create your application. The individual</w:t>
      </w:r>
      <w:r>
        <w:t xml:space="preserve"> </w:t>
      </w:r>
      <w:r>
        <w:t xml:space="preserve">accounts lack the enterprise management features but can save you thousands.</w:t>
      </w:r>
    </w:p>
    <w:p>
      <w:pPr>
        <w:pStyle w:val="BodyText"/>
      </w:pPr>
      <w:r>
        <w:t xml:space="preserve">You may require multiple Max 20x accounts to cover a week of heavy development. You can sign up for</w:t>
      </w:r>
      <w:r>
        <w:t xml:space="preserve"> </w:t>
      </w:r>
      <w:r>
        <w:t xml:space="preserve">as many $200 per month accounts as you want, just use different email addresses.</w:t>
      </w:r>
    </w:p>
    <w:p>
      <w:pPr>
        <w:pStyle w:val="BodyText"/>
      </w:pPr>
      <w:r>
        <w:rPr>
          <w:b/>
          <w:bCs/>
        </w:rPr>
        <w:t xml:space="preserve">Check this against the current terms yourself before you rely on it.</w:t>
      </w:r>
      <w:r>
        <w:t xml:space="preserve"> </w:t>
      </w:r>
      <w:r>
        <w:t xml:space="preserve">I believe separate accounts</w:t>
      </w:r>
      <w:r>
        <w:t xml:space="preserve"> </w:t>
      </w:r>
      <w:r>
        <w:t xml:space="preserve">on separate email addresses are within the terms, and that belief is mine rather than a citation: I</w:t>
      </w:r>
      <w:r>
        <w:t xml:space="preserve"> </w:t>
      </w:r>
      <w:r>
        <w:t xml:space="preserve">am not a lawyer, and these documents change. The ones that govern it are Anthropic's</w:t>
      </w:r>
      <w:r>
        <w:t xml:space="preserve"> </w:t>
      </w:r>
      <w:hyperlink r:id="rId21">
        <w:r>
          <w:rPr>
            <w:rStyle w:val="Hyperlink"/>
          </w:rPr>
          <w:t xml:space="preserve">Usage Policy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Consumer Terms</w:t>
        </w:r>
      </w:hyperlink>
      <w:r>
        <w:t xml:space="preserve">, and</w:t>
      </w:r>
      <w:r>
        <w:t xml:space="preserve"> </w:t>
      </w:r>
      <w:hyperlink r:id="rId23">
        <w:r>
          <w:rPr>
            <w:rStyle w:val="Hyperlink"/>
          </w:rPr>
          <w:t xml:space="preserve">the Claude Code plan guidance</w:t>
        </w:r>
      </w:hyperlink>
      <w:r>
        <w:t xml:space="preserve">.</w:t>
      </w:r>
      <w:r>
        <w:t xml:space="preserve"> </w:t>
      </w:r>
      <w:r>
        <w:t xml:space="preserve">What is definitely not allowed is sharing one account between people.</w:t>
      </w:r>
    </w:p>
    <w:p>
      <w:pPr>
        <w:pStyle w:val="BodyText"/>
      </w:pPr>
      <w:r>
        <w:t xml:space="preserve">Max 20x limits your usage through five-hour session and weekly usage caps. Generally, 1% of weekly</w:t>
      </w:r>
      <w:r>
        <w:t xml:space="preserve"> </w:t>
      </w:r>
      <w:r>
        <w:t xml:space="preserve">usage equals about 5% of session usage.</w:t>
      </w:r>
    </w:p>
    <w:p>
      <w:pPr>
        <w:pStyle w:val="BodyText"/>
      </w:pPr>
      <w:r>
        <w:t xml:space="preserve">The per-session usage limits are a key factor in my recommendations. If you keep about eight build</w:t>
      </w:r>
      <w:r>
        <w:t xml:space="preserve"> </w:t>
      </w:r>
      <w:r>
        <w:t xml:space="preserve">tasks running at a time, you'll normally run under the session limits. You'll use up your weekly</w:t>
      </w:r>
      <w:r>
        <w:t xml:space="preserve"> </w:t>
      </w:r>
      <w:r>
        <w:t xml:space="preserve">limit in about two days.</w:t>
      </w:r>
    </w:p>
    <w:p>
      <w:pPr>
        <w:pStyle w:val="BodyText"/>
      </w:pPr>
      <w:r>
        <w:t xml:space="preserve">Splitting those tasks into separate sessions costs some intersession communication. It costs</w:t>
      </w:r>
      <w:r>
        <w:t xml:space="preserve"> </w:t>
      </w:r>
      <w:r>
        <w:t xml:space="preserve">nothing to leave a session idle once it has ended its turn.</w:t>
      </w:r>
    </w:p>
    <w:p>
      <w:pPr>
        <w:pStyle w:val="BodyText"/>
      </w:pPr>
      <w:r>
        <w:t xml:space="preserve">If you run tasks that fan out into many-agent workflows, especially /deep-research work, you'll</w:t>
      </w:r>
      <w:r>
        <w:t xml:space="preserve"> </w:t>
      </w:r>
      <w:r>
        <w:t xml:space="preserve">need to reduce the number of tasks running.</w:t>
      </w:r>
    </w:p>
    <w:bookmarkEnd w:id="24"/>
    <w:bookmarkStart w:id="25" w:name="X48031ae3eb3229342e6c438e9ce63589a721148"/>
    <w:p>
      <w:pPr>
        <w:pStyle w:val="Heading2"/>
      </w:pPr>
      <w:r>
        <w:t xml:space="preserve">4. Backlog</w:t>
      </w:r>
    </w:p>
    <w:p>
      <w:pPr>
        <w:pStyle w:val="FirstParagraph"/>
      </w:pPr>
      <w:r>
        <w:t xml:space="preserve">Have Claude Code create a project backlog. Then tell it to add things as they come up. Later, tell</w:t>
      </w:r>
      <w:r>
        <w:t xml:space="preserve"> </w:t>
      </w:r>
      <w:r>
        <w:t xml:space="preserve">the console session to create a plan for building down that backlog.</w:t>
      </w:r>
    </w:p>
    <w:bookmarkEnd w:id="25"/>
    <w:bookmarkStart w:id="30" w:name="X5ff9aeb0a54af642673c4763573e548d03ef2d1"/>
    <w:p>
      <w:pPr>
        <w:pStyle w:val="Heading2"/>
      </w:pPr>
      <w:r>
        <w:t xml:space="preserve">5. Documentation</w:t>
      </w:r>
    </w:p>
    <w:bookmarkStart w:id="26" w:name="Xc4a89930dc259e99f9621cc0ce6d28e12a6abc5"/>
    <w:p>
      <w:pPr>
        <w:pStyle w:val="Heading3"/>
      </w:pPr>
      <w:r>
        <w:t xml:space="preserve">5.1 ADRs: Architecture decision records</w:t>
      </w:r>
    </w:p>
    <w:p>
      <w:pPr>
        <w:pStyle w:val="FirstParagraph"/>
      </w:pPr>
      <w:r>
        <w:t xml:space="preserve">Have Claude create ADR documents for each significant build. When you ask the console session to</w:t>
      </w:r>
      <w:r>
        <w:t xml:space="preserve"> </w:t>
      </w:r>
      <w:r>
        <w:t xml:space="preserve">create a plan, just tell it to be sure to create ADRs as needed. This gives you a build record for</w:t>
      </w:r>
      <w:r>
        <w:t xml:space="preserve"> </w:t>
      </w:r>
      <w:r>
        <w:t xml:space="preserve">your CISO and any auditor. It also provides ongoing context for the AI.</w:t>
      </w:r>
    </w:p>
    <w:bookmarkEnd w:id="26"/>
    <w:bookmarkStart w:id="28" w:name="Xa3d08fb593ea8c8eb35229563c5295c44c50a37"/>
    <w:p>
      <w:pPr>
        <w:pStyle w:val="Heading3"/>
      </w:pPr>
      <w:r>
        <w:t xml:space="preserve">5.2 GitHub Spec Kit</w:t>
      </w:r>
    </w:p>
    <w:p>
      <w:pPr>
        <w:pStyle w:val="FirstParagraph"/>
      </w:pPr>
      <w:r>
        <w:t xml:space="preserve">GitHub's Spec Kit is a strong starting point for SDD (Spec-Driven Development). It is an antidote to</w:t>
      </w:r>
      <w:r>
        <w:t xml:space="preserve"> </w:t>
      </w:r>
      <w:r>
        <w:t xml:space="preserve">vibe coding's flaws. See</w:t>
      </w:r>
      <w:r>
        <w:t xml:space="preserve"> </w:t>
      </w:r>
      <w:hyperlink r:id="rId27">
        <w:r>
          <w:rPr>
            <w:rStyle w:val="Hyperlink"/>
          </w:rPr>
          <w:t xml:space="preserve">this Spec Kit page</w:t>
        </w:r>
      </w:hyperlink>
      <w:r>
        <w:t xml:space="preserve">.</w:t>
      </w:r>
    </w:p>
    <w:bookmarkEnd w:id="28"/>
    <w:bookmarkStart w:id="29" w:name="Xf099d6434e8bc2802e61e9fcd1379b29e44876b"/>
    <w:p>
      <w:pPr>
        <w:pStyle w:val="Heading3"/>
      </w:pPr>
      <w:r>
        <w:t xml:space="preserve">5.3 ASVS register</w:t>
      </w:r>
    </w:p>
    <w:p>
      <w:pPr>
        <w:pStyle w:val="FirstParagraph"/>
      </w:pPr>
      <w:r>
        <w:t xml:space="preserve">OWASP's ASVS 5 framework is a great way to harden your application against hackers. There are three</w:t>
      </w:r>
      <w:r>
        <w:t xml:space="preserve"> </w:t>
      </w:r>
      <w:r>
        <w:t xml:space="preserve">security levels depending on what your application touches.</w:t>
      </w:r>
    </w:p>
    <w:p>
      <w:pPr>
        <w:pStyle w:val="BodyText"/>
      </w:pPr>
      <w:r>
        <w:t xml:space="preserve">Have Claude create a register of your ASVS scores. Be sure it works against the exact wording of</w:t>
      </w:r>
      <w:r>
        <w:t xml:space="preserve"> </w:t>
      </w:r>
      <w:r>
        <w:t xml:space="preserve">ASVS 5, not against summaries Claude creates or gets from other sources.</w:t>
      </w:r>
    </w:p>
    <w:p>
      <w:pPr>
        <w:pStyle w:val="BodyText"/>
      </w:pPr>
      <w:r>
        <w:t xml:space="preserve">Then, have Claude anchor your ASVS scores against sym/ctx anchors. Don't point at a line number in</w:t>
      </w:r>
      <w:r>
        <w:t xml:space="preserve"> </w:t>
      </w:r>
      <w:r>
        <w:t xml:space="preserve">the code; that changes when you update the code. Sym/ctx identifies code by its shape, not by its</w:t>
      </w:r>
      <w:r>
        <w:t xml:space="preserve"> </w:t>
      </w:r>
      <w:r>
        <w:t xml:space="preserve">position. That means the reference only changes when the actual code structure changes -- not when</w:t>
      </w:r>
      <w:r>
        <w:t xml:space="preserve"> </w:t>
      </w:r>
      <w:r>
        <w:t xml:space="preserve">someone adds whitespace, comments, or moves unrelated code above it.</w:t>
      </w:r>
    </w:p>
    <w:bookmarkEnd w:id="29"/>
    <w:bookmarkEnd w:id="30"/>
    <w:bookmarkStart w:id="39" w:name="X1a76c22eabcca111b8576e9e9f91a92506a584c"/>
    <w:p>
      <w:pPr>
        <w:pStyle w:val="Heading2"/>
      </w:pPr>
      <w:r>
        <w:t xml:space="preserve">6. Each Session Does One Job</w:t>
      </w:r>
    </w:p>
    <w:p>
      <w:pPr>
        <w:pStyle w:val="FirstParagraph"/>
      </w:pPr>
      <w:r>
        <w:t xml:space="preserve">Be sure Ultracode and Opus 5 are enabled for each session.</w:t>
      </w:r>
    </w:p>
    <w:p>
      <w:pPr>
        <w:pStyle w:val="BodyText"/>
      </w:pPr>
      <w:hyperlink r:id="rId12">
        <w:r>
          <w:rPr>
            <w:rStyle w:val="Hyperlink"/>
          </w:rPr>
          <w:t xml:space="preserve">Run a KORUS build</w:t>
        </w:r>
      </w:hyperlink>
      <w:r>
        <w:t xml:space="preserve"> </w:t>
      </w:r>
      <w:r>
        <w:t xml:space="preserve">is the operating procedure for this section: the opening prompt</w:t>
      </w:r>
      <w:r>
        <w:t xml:space="preserve"> </w:t>
      </w:r>
      <w:r>
        <w:t xml:space="preserve">for each session, the daily loop, and what to do when it goes wrong.</w:t>
      </w:r>
    </w:p>
    <w:bookmarkStart w:id="31" w:name="Xa94288f7ae704dec490945374c87f7abe482367"/>
    <w:p>
      <w:pPr>
        <w:pStyle w:val="Heading3"/>
      </w:pPr>
      <w:r>
        <w:t xml:space="preserve">6.1 Console session</w:t>
      </w:r>
    </w:p>
    <w:p>
      <w:pPr>
        <w:pStyle w:val="FirstParagraph"/>
      </w:pPr>
      <w:r>
        <w:t xml:space="preserve">The console is the only session you talk to. It reads the record, picks an item, writes a short</w:t>
      </w:r>
      <w:r>
        <w:t xml:space="preserve"> </w:t>
      </w:r>
      <w:r>
        <w:t xml:space="preserve">brief, and starts a builder for it. It then polls for state instead of waiting on a message. If a</w:t>
      </w:r>
      <w:r>
        <w:t xml:space="preserve"> </w:t>
      </w:r>
      <w:r>
        <w:t xml:space="preserve">builder hits a question its brief did not answer, the builder writes the question back to the</w:t>
      </w:r>
      <w:r>
        <w:t xml:space="preserve"> </w:t>
      </w:r>
      <w:r>
        <w:t xml:space="preserve">console and stops, and the console starts a fresh builder with a better brief.</w:t>
      </w:r>
    </w:p>
    <w:bookmarkEnd w:id="31"/>
    <w:bookmarkStart w:id="35" w:name="Xe3bf01049453ff15c210d2be20817c172d98756"/>
    <w:p>
      <w:pPr>
        <w:pStyle w:val="Heading3"/>
      </w:pPr>
      <w:r>
        <w:t xml:space="preserve">6.2 Builder sessions</w:t>
      </w:r>
    </w:p>
    <w:p>
      <w:pPr>
        <w:pStyle w:val="FirstParagraph"/>
      </w:pPr>
      <w:r>
        <w:t xml:space="preserve">A builder takes one brief and runs it to a pull request: the change, the commit, the push, and the</w:t>
      </w:r>
      <w:r>
        <w:t xml:space="preserve"> </w:t>
      </w:r>
      <w:r>
        <w:t xml:space="preserve">PR. Then its process exits. It never guesses at what the brief left open, and it never waits for an</w:t>
      </w:r>
      <w:r>
        <w:t xml:space="preserve"> </w:t>
      </w:r>
      <w:r>
        <w:t xml:space="preserve">answer.</w:t>
      </w:r>
    </w:p>
    <w:p>
      <w:pPr>
        <w:pStyle w:val="BodyText"/>
      </w:pPr>
      <w:r>
        <w:t xml:space="preserve">Note that Anthropic is working on</w:t>
      </w:r>
      <w:r>
        <w:t xml:space="preserve"> </w:t>
      </w:r>
      <w:hyperlink r:id="rId32">
        <w:r>
          <w:rPr>
            <w:rStyle w:val="Hyperlink"/>
          </w:rPr>
          <w:t xml:space="preserve">Agentic Teams</w:t>
        </w:r>
      </w:hyperlink>
      <w:r>
        <w:t xml:space="preserve">,</w:t>
      </w:r>
      <w:r>
        <w:t xml:space="preserve"> </w:t>
      </w:r>
      <w:r>
        <w:t xml:space="preserve">which may be a significant enhancement once it is out of beta. For now, your builders will use</w:t>
      </w:r>
      <w:r>
        <w:t xml:space="preserve"> </w:t>
      </w:r>
      <w:hyperlink r:id="rId33">
        <w:r>
          <w:rPr>
            <w:rStyle w:val="Hyperlink"/>
          </w:rPr>
          <w:t xml:space="preserve">dynamic workflows</w:t>
        </w:r>
      </w:hyperlink>
      <w:r>
        <w:t xml:space="preserve">. See</w:t>
      </w:r>
      <w:r>
        <w:t xml:space="preserve"> </w:t>
      </w:r>
      <w:hyperlink r:id="rId34">
        <w:r>
          <w:rPr>
            <w:rStyle w:val="Hyperlink"/>
          </w:rPr>
          <w:t xml:space="preserve">Run agents in parallel - Claude Code Docs</w:t>
        </w:r>
      </w:hyperlink>
      <w:r>
        <w:t xml:space="preserve">.</w:t>
      </w:r>
    </w:p>
    <w:bookmarkEnd w:id="35"/>
    <w:bookmarkStart w:id="36" w:name="X01dbd2a17b58d17af4e4408d9b17f20f3863f4f"/>
    <w:p>
      <w:pPr>
        <w:pStyle w:val="Heading3"/>
      </w:pPr>
      <w:r>
        <w:t xml:space="preserve">6.3 Lander session</w:t>
      </w:r>
    </w:p>
    <w:p>
      <w:pPr>
        <w:pStyle w:val="FirstParagraph"/>
      </w:pPr>
      <w:r>
        <w:t xml:space="preserve">Lander decides what enters the merge queue and in what order, and it merge-forwards. It should have</w:t>
      </w:r>
      <w:r>
        <w:t xml:space="preserve"> </w:t>
      </w:r>
      <w:r>
        <w:t xml:space="preserve">authority to handle these independently. This is needed because multisession coding creates merge</w:t>
      </w:r>
      <w:r>
        <w:t xml:space="preserve"> </w:t>
      </w:r>
      <w:r>
        <w:t xml:space="preserve">conflicts when the repo's head is constantly changing. This is especially true with larger</w:t>
      </w:r>
      <w:r>
        <w:t xml:space="preserve"> </w:t>
      </w:r>
      <w:r>
        <w:t xml:space="preserve">codebases, which created extended CI times. It will not merge a pull request that no reviewer has</w:t>
      </w:r>
      <w:r>
        <w:t xml:space="preserve"> </w:t>
      </w:r>
      <w:r>
        <w:t xml:space="preserve">labelled.</w:t>
      </w:r>
    </w:p>
    <w:bookmarkEnd w:id="36"/>
    <w:bookmarkStart w:id="37" w:name="X88dbc1b726c4228ef8af1f19f170eee122c831c"/>
    <w:p>
      <w:pPr>
        <w:pStyle w:val="Heading3"/>
      </w:pPr>
      <w:r>
        <w:t xml:space="preserve">6.4 Reviewer session</w:t>
      </w:r>
    </w:p>
    <w:p>
      <w:pPr>
        <w:pStyle w:val="FirstParagraph"/>
      </w:pPr>
      <w:r>
        <w:t xml:space="preserve">This section used to describe an ASVS monitor session, which was retired on 2026-09-01.</w:t>
      </w:r>
    </w:p>
    <w:p>
      <w:pPr>
        <w:pStyle w:val="BodyText"/>
      </w:pPr>
      <w:r>
        <w:t xml:space="preserve">Start a reviewer for each pull request. It reads the diff. On a pass it applies the reviewed label</w:t>
      </w:r>
      <w:r>
        <w:t xml:space="preserve"> </w:t>
      </w:r>
      <w:r>
        <w:t xml:space="preserve">and posts the head SHA it read, so you can tell which version was actually looked at. On a fail it</w:t>
      </w:r>
      <w:r>
        <w:t xml:space="preserve"> </w:t>
      </w:r>
      <w:r>
        <w:t xml:space="preserve">posts the findings on the pull request, for whichever builder comes next. A reviewer never merges.</w:t>
      </w:r>
    </w:p>
    <w:bookmarkEnd w:id="37"/>
    <w:bookmarkStart w:id="38" w:name="Xff877a136a022849bae3f06d835c670cea10db0"/>
    <w:p>
      <w:pPr>
        <w:pStyle w:val="Heading3"/>
      </w:pPr>
      <w:r>
        <w:t xml:space="preserve">6.5 Regulator session</w:t>
      </w:r>
    </w:p>
    <w:p>
      <w:pPr>
        <w:pStyle w:val="FirstParagraph"/>
      </w:pPr>
      <w:r>
        <w:t xml:space="preserve">Start a regulator when a required check goes red. Its job is deciding whose failure it is: the</w:t>
      </w:r>
      <w:r>
        <w:t xml:space="preserve"> </w:t>
      </w:r>
      <w:r>
        <w:t xml:space="preserve">pull request's, the trunk's, a flake's, or the queue's. Only the first is a builder's to fix.</w:t>
      </w:r>
      <w:r>
        <w:t xml:space="preserve"> </w:t>
      </w:r>
      <w:r>
        <w:t xml:space="preserve">Sending the other three back is the mistake it prevents. It has no memory of earlier reds, so</w:t>
      </w:r>
      <w:r>
        <w:t xml:space="preserve"> </w:t>
      </w:r>
      <w:r>
        <w:t xml:space="preserve">it keeps a log.</w:t>
      </w:r>
    </w:p>
    <w:p>
      <w:pPr>
        <w:pStyle w:val="BodyText"/>
      </w:pPr>
      <w:r>
        <w:rPr>
          <w:b/>
          <w:bCs/>
        </w:rPr>
        <w:t xml:space="preserve">A steward is not on this list, because it is not a session.</w:t>
      </w:r>
      <w:r>
        <w:t xml:space="preserve"> </w:t>
      </w:r>
      <w:r>
        <w:t xml:space="preserve">It is a cron with no model calls.</w:t>
      </w:r>
      <w:r>
        <w:t xml:space="preserve"> </w:t>
      </w:r>
      <w:r>
        <w:t xml:space="preserve">It reads account usage and names the account with headroom, and it cannot interrupt a session</w:t>
      </w:r>
      <w:r>
        <w:t xml:space="preserve"> </w:t>
      </w:r>
      <w:r>
        <w:t xml:space="preserve">that is already running.</w:t>
      </w:r>
    </w:p>
    <w:bookmarkEnd w:id="38"/>
    <w:bookmarkEnd w:id="39"/>
    <w:bookmarkStart w:id="42" w:name="Xfc881a61c1b7e5edb382f7c2ee75f5a253033e1"/>
    <w:p>
      <w:pPr>
        <w:pStyle w:val="Heading2"/>
      </w:pPr>
      <w:r>
        <w:t xml:space="preserve">7. Worktrees</w:t>
      </w:r>
    </w:p>
    <w:p>
      <w:pPr>
        <w:pStyle w:val="FirstParagraph"/>
      </w:pPr>
      <w:r>
        <w:t xml:space="preserve">Worktrees deconflict workflows sharing a repo. See</w:t>
      </w:r>
      <w:r>
        <w:t xml:space="preserve"> </w:t>
      </w:r>
      <w:hyperlink r:id="rId40">
        <w:r>
          <w:rPr>
            <w:rStyle w:val="Hyperlink"/>
          </w:rPr>
          <w:t xml:space="preserve">Worktrees - claude-multisession</w:t>
        </w:r>
      </w:hyperlink>
      <w:r>
        <w:t xml:space="preserve"> </w:t>
      </w:r>
      <w:r>
        <w:t xml:space="preserve">and</w:t>
      </w:r>
      <w:r>
        <w:t xml:space="preserve"> </w:t>
      </w:r>
      <w:hyperlink r:id="rId41">
        <w:r>
          <w:rPr>
            <w:rStyle w:val="Hyperlink"/>
          </w:rPr>
          <w:t xml:space="preserve">Run parallel sessions with worktrees - Claude Code Docs</w:t>
        </w:r>
      </w:hyperlink>
      <w:r>
        <w:t xml:space="preserve">.</w:t>
      </w:r>
    </w:p>
    <w:bookmarkEnd w:id="42"/>
    <w:bookmarkStart w:id="45" w:name="X515c0360240f6cf4d0e8b129bb6b9d1475316e9"/>
    <w:p>
      <w:pPr>
        <w:pStyle w:val="Heading2"/>
      </w:pPr>
      <w:r>
        <w:t xml:space="preserve">8. Inter-session Communication &amp; Coordination</w:t>
      </w:r>
    </w:p>
    <w:p>
      <w:pPr>
        <w:pStyle w:val="FirstParagraph"/>
      </w:pPr>
      <w:r>
        <w:t xml:space="preserve">Claude Code sessions can be configured to speak with each other. The method differs between sessions</w:t>
      </w:r>
      <w:r>
        <w:t xml:space="preserve"> </w:t>
      </w:r>
      <w:r>
        <w:t xml:space="preserve">inside of the desktop app and those in the VS Code extension.</w:t>
      </w:r>
    </w:p>
    <w:p>
      <w:pPr>
        <w:pStyle w:val="BodyText"/>
      </w:pPr>
      <w:r>
        <w:t xml:space="preserve">Combined with the coordination methods listed in</w:t>
      </w:r>
      <w:r>
        <w:t xml:space="preserve"> </w:t>
      </w:r>
      <w:hyperlink r:id="rId43">
        <w:r>
          <w:rPr>
            <w:rStyle w:val="Hyperlink"/>
          </w:rPr>
          <w:t xml:space="preserve">Coordination</w:t>
        </w:r>
      </w:hyperlink>
      <w:r>
        <w:t xml:space="preserve">, the sessions can build your</w:t>
      </w:r>
      <w:r>
        <w:t xml:space="preserve"> </w:t>
      </w:r>
      <w:r>
        <w:t xml:space="preserve">project without conflict -- mostly. When there is a conflict, a builder writes the problem to the</w:t>
      </w:r>
      <w:r>
        <w:t xml:space="preserve"> </w:t>
      </w:r>
      <w:r>
        <w:t xml:space="preserve">console rather than guessing, and the console decides what happens next. Also see</w:t>
      </w:r>
      <w:r>
        <w:t xml:space="preserve"> </w:t>
      </w:r>
      <w:hyperlink r:id="rId44">
        <w:r>
          <w:rPr>
            <w:rStyle w:val="Hyperlink"/>
          </w:rPr>
          <w:t xml:space="preserve">Message your other Claude Code sessions - Claude Code Docs</w:t>
        </w:r>
      </w:hyperlink>
    </w:p>
    <w:bookmarkEnd w:id="45"/>
    <w:bookmarkStart w:id="47" w:name="X59739ce650e297ae022c956a66a1ad695ac4192"/>
    <w:p>
      <w:pPr>
        <w:pStyle w:val="Heading2"/>
      </w:pPr>
      <w:r>
        <w:t xml:space="preserve">9. Don't Hit Usage Limits: It Causes Lost Work</w:t>
      </w:r>
    </w:p>
    <w:p>
      <w:pPr>
        <w:pStyle w:val="FirstParagraph"/>
      </w:pPr>
      <w:r>
        <w:t xml:space="preserve">Anthropic has rejected enhancement requests asking to make Claude Code usage-limit aware. So, Claude</w:t>
      </w:r>
      <w:r>
        <w:t xml:space="preserve"> </w:t>
      </w:r>
      <w:r>
        <w:t xml:space="preserve">and I built one:</w:t>
      </w:r>
      <w:r>
        <w:t xml:space="preserve"> </w:t>
      </w:r>
      <w:hyperlink r:id="rId46">
        <w:r>
          <w:rPr>
            <w:rStyle w:val="Hyperlink"/>
          </w:rPr>
          <w:t xml:space="preserve">Usage awareness: knowing when to stop.</w:t>
        </w:r>
      </w:hyperlink>
    </w:p>
    <w:bookmarkEnd w:id="47"/>
    <w:bookmarkStart w:id="49" w:name="X4e68ad135e57c05e0c49f806ccb0c45722a1de8"/>
    <w:p>
      <w:pPr>
        <w:pStyle w:val="Heading2"/>
      </w:pPr>
      <w:r>
        <w:t xml:space="preserve">10. CI: Continuous Integration for Quality Code</w:t>
      </w:r>
    </w:p>
    <w:p>
      <w:pPr>
        <w:pStyle w:val="FirstParagraph"/>
      </w:pPr>
      <w:r>
        <w:t xml:space="preserve">CI using GitHub Actions automates enforcement of your quality standards and prevents bugs from</w:t>
      </w:r>
      <w:r>
        <w:t xml:space="preserve"> </w:t>
      </w:r>
      <w:r>
        <w:t xml:space="preserve">reaching the repo. See</w:t>
      </w:r>
      <w:r>
        <w:t xml:space="preserve"> </w:t>
      </w:r>
      <w:hyperlink r:id="rId48">
        <w:r>
          <w:rPr>
            <w:rStyle w:val="Hyperlink"/>
          </w:rPr>
          <w:t xml:space="preserve">this CI introduction</w:t>
        </w:r>
      </w:hyperlink>
      <w:r>
        <w:t xml:space="preserve">.</w:t>
      </w:r>
    </w:p>
    <w:bookmarkEnd w:id="49"/>
    <w:bookmarkEnd w:id="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DESKTOP-ACCOUNTS.md" TargetMode="External" /><Relationship Type="http://schemas.openxmlformats.org/officeDocument/2006/relationships/hyperlink" Id="rId12" Target="KORUS-BUILD.md" TargetMode="External" /><Relationship Type="http://schemas.openxmlformats.org/officeDocument/2006/relationships/hyperlink" Id="rId11" Target="QUICKSTART.md" TargetMode="External" /><Relationship Type="http://schemas.openxmlformats.org/officeDocument/2006/relationships/hyperlink" Id="rId48" Target="https://claude-multisession.pages.dev/CI-FOR-LEADERS.html" TargetMode="External" /><Relationship Type="http://schemas.openxmlformats.org/officeDocument/2006/relationships/hyperlink" Id="rId43" Target="https://claude-multisession.pages.dev/COORDINATION" TargetMode="External" /><Relationship Type="http://schemas.openxmlformats.org/officeDocument/2006/relationships/hyperlink" Id="rId27" Target="https://claude-multisession.pages.dev/FRAMEWORK-spec-kit" TargetMode="External" /><Relationship Type="http://schemas.openxmlformats.org/officeDocument/2006/relationships/hyperlink" Id="rId9" Target="https://claude-multisession.pages.dev/KORUS.md" TargetMode="External" /><Relationship Type="http://schemas.openxmlformats.org/officeDocument/2006/relationships/hyperlink" Id="rId20" Target="https://claude-multisession.pages.dev/TOKEN-ACCOUNTING.html" TargetMode="External" /><Relationship Type="http://schemas.openxmlformats.org/officeDocument/2006/relationships/hyperlink" Id="rId46" Target="https://claude-multisession.pages.dev/USAGE-AWARENESS" TargetMode="External" /><Relationship Type="http://schemas.openxmlformats.org/officeDocument/2006/relationships/hyperlink" Id="rId40" Target="https://claude-multisession.pages.dev/WORKTREES" TargetMode="External" /><Relationship Type="http://schemas.openxmlformats.org/officeDocument/2006/relationships/hyperlink" Id="rId10" Target="https://claude-multisession.pages.dev/word/KORUS.docx" TargetMode="External" /><Relationship Type="http://schemas.openxmlformats.org/officeDocument/2006/relationships/hyperlink" Id="rId32" Target="https://code.claude.com/docs/en/agent-teams" TargetMode="External" /><Relationship Type="http://schemas.openxmlformats.org/officeDocument/2006/relationships/hyperlink" Id="rId34" Target="https://code.claude.com/docs/en/agents" TargetMode="External" /><Relationship Type="http://schemas.openxmlformats.org/officeDocument/2006/relationships/hyperlink" Id="rId16" Target="https://code.claude.com/docs/en/best-practices#add-an-adversarial-review-step" TargetMode="External" /><Relationship Type="http://schemas.openxmlformats.org/officeDocument/2006/relationships/hyperlink" Id="rId44" Target="https://code.claude.com/docs/en/cross-session-messaging" TargetMode="External" /><Relationship Type="http://schemas.openxmlformats.org/officeDocument/2006/relationships/hyperlink" Id="rId33" Target="https://code.claude.com/docs/en/workflows" TargetMode="External" /><Relationship Type="http://schemas.openxmlformats.org/officeDocument/2006/relationships/hyperlink" Id="rId15" Target="https://code.claude.com/docs/en/workflows#let-claude-decide-with-ultracode" TargetMode="External" /><Relationship Type="http://schemas.openxmlformats.org/officeDocument/2006/relationships/hyperlink" Id="rId41" Target="https://code.claude.com/docs/en/worktrees" TargetMode="External" /><Relationship Type="http://schemas.openxmlformats.org/officeDocument/2006/relationships/hyperlink" Id="rId23" Target="https://support.anthropic.com/en/articles/11145838-using-claude-code-with-your-pro-or-max-plan" TargetMode="External" /><Relationship Type="http://schemas.openxmlformats.org/officeDocument/2006/relationships/hyperlink" Id="rId21" Target="https://www.anthropic.com/legal/aup" TargetMode="External" /><Relationship Type="http://schemas.openxmlformats.org/officeDocument/2006/relationships/hyperlink" Id="rId22" Target="https://www.anthropic.com/legal/consumer-te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DESKTOP-ACCOUNTS.md" TargetMode="External" /><Relationship Type="http://schemas.openxmlformats.org/officeDocument/2006/relationships/hyperlink" Id="rId12" Target="KORUS-BUILD.md" TargetMode="External" /><Relationship Type="http://schemas.openxmlformats.org/officeDocument/2006/relationships/hyperlink" Id="rId11" Target="QUICKSTART.md" TargetMode="External" /><Relationship Type="http://schemas.openxmlformats.org/officeDocument/2006/relationships/hyperlink" Id="rId48" Target="https://claude-multisession.pages.dev/CI-FOR-LEADERS.html" TargetMode="External" /><Relationship Type="http://schemas.openxmlformats.org/officeDocument/2006/relationships/hyperlink" Id="rId43" Target="https://claude-multisession.pages.dev/COORDINATION" TargetMode="External" /><Relationship Type="http://schemas.openxmlformats.org/officeDocument/2006/relationships/hyperlink" Id="rId27" Target="https://claude-multisession.pages.dev/FRAMEWORK-spec-kit" TargetMode="External" /><Relationship Type="http://schemas.openxmlformats.org/officeDocument/2006/relationships/hyperlink" Id="rId9" Target="https://claude-multisession.pages.dev/KORUS.md" TargetMode="External" /><Relationship Type="http://schemas.openxmlformats.org/officeDocument/2006/relationships/hyperlink" Id="rId20" Target="https://claude-multisession.pages.dev/TOKEN-ACCOUNTING.html" TargetMode="External" /><Relationship Type="http://schemas.openxmlformats.org/officeDocument/2006/relationships/hyperlink" Id="rId46" Target="https://claude-multisession.pages.dev/USAGE-AWARENESS" TargetMode="External" /><Relationship Type="http://schemas.openxmlformats.org/officeDocument/2006/relationships/hyperlink" Id="rId40" Target="https://claude-multisession.pages.dev/WORKTREES" TargetMode="External" /><Relationship Type="http://schemas.openxmlformats.org/officeDocument/2006/relationships/hyperlink" Id="rId10" Target="https://claude-multisession.pages.dev/word/KORUS.docx" TargetMode="External" /><Relationship Type="http://schemas.openxmlformats.org/officeDocument/2006/relationships/hyperlink" Id="rId32" Target="https://code.claude.com/docs/en/agent-teams" TargetMode="External" /><Relationship Type="http://schemas.openxmlformats.org/officeDocument/2006/relationships/hyperlink" Id="rId34" Target="https://code.claude.com/docs/en/agents" TargetMode="External" /><Relationship Type="http://schemas.openxmlformats.org/officeDocument/2006/relationships/hyperlink" Id="rId16" Target="https://code.claude.com/docs/en/best-practices#add-an-adversarial-review-step" TargetMode="External" /><Relationship Type="http://schemas.openxmlformats.org/officeDocument/2006/relationships/hyperlink" Id="rId44" Target="https://code.claude.com/docs/en/cross-session-messaging" TargetMode="External" /><Relationship Type="http://schemas.openxmlformats.org/officeDocument/2006/relationships/hyperlink" Id="rId33" Target="https://code.claude.com/docs/en/workflows" TargetMode="External" /><Relationship Type="http://schemas.openxmlformats.org/officeDocument/2006/relationships/hyperlink" Id="rId15" Target="https://code.claude.com/docs/en/workflows#let-claude-decide-with-ultracode" TargetMode="External" /><Relationship Type="http://schemas.openxmlformats.org/officeDocument/2006/relationships/hyperlink" Id="rId41" Target="https://code.claude.com/docs/en/worktrees" TargetMode="External" /><Relationship Type="http://schemas.openxmlformats.org/officeDocument/2006/relationships/hyperlink" Id="rId23" Target="https://support.anthropic.com/en/articles/11145838-using-claude-code-with-your-pro-or-max-plan" TargetMode="External" /><Relationship Type="http://schemas.openxmlformats.org/officeDocument/2006/relationships/hyperlink" Id="rId21" Target="https://www.anthropic.com/legal/aup" TargetMode="External" /><Relationship Type="http://schemas.openxmlformats.org/officeDocument/2006/relationships/hyperlink" Id="rId22" Target="https://www.anthropic.com/legal/consumer-te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2026-09-02T16:23:54Z</dcterms:created>
  <dcterms:modified xsi:type="dcterms:W3CDTF">2026-09-02T16:23:54Z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